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B10" w:rsidRPr="00506B10" w:rsidRDefault="00506B10" w:rsidP="00506B1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506B10">
        <w:rPr>
          <w:rFonts w:ascii="Arial" w:eastAsia="Times New Roman" w:hAnsi="Arial" w:cs="Arial"/>
          <w:vanish/>
          <w:sz w:val="16"/>
          <w:szCs w:val="16"/>
          <w:lang w:eastAsia="fr-FR"/>
        </w:rPr>
        <w:t>Haut du formulaire</w:t>
      </w:r>
    </w:p>
    <w:p w:rsidR="00506B10" w:rsidRPr="00506B10" w:rsidRDefault="00506B10" w:rsidP="00506B1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506B10">
        <w:rPr>
          <w:rFonts w:ascii="Arial" w:eastAsia="Times New Roman" w:hAnsi="Arial" w:cs="Arial"/>
          <w:vanish/>
          <w:sz w:val="16"/>
          <w:szCs w:val="16"/>
          <w:lang w:eastAsia="fr-FR"/>
        </w:rPr>
        <w:t>Bas du formulaire</w:t>
      </w:r>
    </w:p>
    <w:tbl>
      <w:tblPr>
        <w:tblW w:w="60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6030"/>
      </w:tblGrid>
      <w:tr w:rsidR="00506B10" w:rsidRPr="00506B10" w:rsidTr="00506B10">
        <w:trPr>
          <w:trHeight w:val="600"/>
          <w:tblCellSpacing w:w="0" w:type="dxa"/>
          <w:jc w:val="center"/>
        </w:trPr>
        <w:tc>
          <w:tcPr>
            <w:tcW w:w="6000" w:type="dxa"/>
            <w:shd w:val="clear" w:color="auto" w:fill="EEF2F7"/>
            <w:vAlign w:val="center"/>
            <w:hideMark/>
          </w:tcPr>
          <w:tbl>
            <w:tblPr>
              <w:tblW w:w="600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0"/>
              <w:gridCol w:w="5850"/>
            </w:tblGrid>
            <w:tr w:rsidR="00506B10" w:rsidRPr="00506B10">
              <w:trPr>
                <w:trHeight w:val="150"/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506B10" w:rsidRPr="00506B10" w:rsidRDefault="00506B10" w:rsidP="00506B10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3810000" cy="95250"/>
                        <wp:effectExtent l="19050" t="0" r="0" b="0"/>
                        <wp:docPr id="15" name="Image 15" descr="http://www.dauphine-savoie-hand.fr/images/style/MsoPnl_sh_l_31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dauphine-savoie-hand.fr/images/style/MsoPnl_sh_l_31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6B10" w:rsidRPr="00506B10">
              <w:trPr>
                <w:trHeight w:val="435"/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:rsidR="00506B10" w:rsidRPr="00506B10" w:rsidRDefault="00506B10" w:rsidP="00506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95250" cy="276225"/>
                        <wp:effectExtent l="19050" t="0" r="0" b="0"/>
                        <wp:docPr id="16" name="Image 16" descr="http://www.dauphine-savoie-hand.fr/images/style/MsoPnl_sh_t_31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dauphine-savoie-hand.fr/images/style/MsoPnl_sh_t_31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50" w:type="dxa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850"/>
                  </w:tblGrid>
                  <w:tr w:rsidR="00506B10" w:rsidRPr="00506B10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506B10" w:rsidRPr="00506B10" w:rsidRDefault="00506B10" w:rsidP="00506B10">
                        <w:pPr>
                          <w:spacing w:before="75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noProof/>
                            <w:color w:val="000080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285750" cy="114300"/>
                              <wp:effectExtent l="19050" t="0" r="0" b="0"/>
                              <wp:docPr id="17" name="Image 17" descr="http://www.dauphine-savoie-hand.fr/images/gif/gif020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http://www.dauphine-savoie-hand.fr/images/gif/gif0202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" cy="11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506B10">
                          <w:rPr>
                            <w:rFonts w:ascii="Arial" w:eastAsia="Times New Roman" w:hAnsi="Arial" w:cs="Arial"/>
                            <w:b/>
                            <w:bCs/>
                            <w:color w:val="000080"/>
                            <w:sz w:val="24"/>
                            <w:szCs w:val="24"/>
                            <w:lang w:eastAsia="fr-FR"/>
                          </w:rPr>
                          <w:t>Thème : Mise en place d'une défense 2-4 de zone</w:t>
                        </w:r>
                      </w:p>
                    </w:tc>
                  </w:tr>
                </w:tbl>
                <w:p w:rsidR="00506B10" w:rsidRPr="00506B10" w:rsidRDefault="00506B10" w:rsidP="00506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506B10" w:rsidRPr="00506B10" w:rsidRDefault="00506B10" w:rsidP="0050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506B10" w:rsidRPr="00506B10" w:rsidRDefault="00506B10" w:rsidP="00506B10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BE4150"/>
          <w:sz w:val="18"/>
          <w:szCs w:val="18"/>
          <w:lang w:eastAsia="fr-FR"/>
        </w:rPr>
        <w:t>Intervenant</w:t>
      </w:r>
      <w:r w:rsidRPr="00506B10">
        <w:rPr>
          <w:rFonts w:ascii="Arial" w:eastAsia="Times New Roman" w:hAnsi="Arial" w:cs="Arial"/>
          <w:b/>
          <w:bCs/>
          <w:color w:val="BE4150"/>
          <w:sz w:val="18"/>
          <w:szCs w:val="18"/>
          <w:lang w:eastAsia="fr-FR"/>
        </w:rPr>
        <w:t xml:space="preserve"> : Ali Mani</w:t>
      </w:r>
    </w:p>
    <w:p w:rsidR="00506B10" w:rsidRPr="00506B10" w:rsidRDefault="00506B10" w:rsidP="00506B10">
      <w:pPr>
        <w:spacing w:after="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BE4150"/>
          <w:sz w:val="18"/>
          <w:szCs w:val="18"/>
          <w:lang w:eastAsia="fr-FR"/>
        </w:rPr>
        <w:t xml:space="preserve">Population visée : </w:t>
      </w:r>
      <w:r w:rsidRPr="00506B10">
        <w:rPr>
          <w:rFonts w:ascii="Arial" w:eastAsia="Times New Roman" w:hAnsi="Arial" w:cs="Arial"/>
          <w:b/>
          <w:bCs/>
          <w:color w:val="BE4150"/>
          <w:sz w:val="18"/>
          <w:szCs w:val="18"/>
          <w:lang w:eastAsia="fr-FR"/>
        </w:rPr>
        <w:t xml:space="preserve">Moins de 16 ans Féminines                               </w:t>
      </w:r>
    </w:p>
    <w:p w:rsidR="00506B10" w:rsidRPr="00506B10" w:rsidRDefault="00506B10" w:rsidP="00506B10">
      <w:pPr>
        <w:spacing w:after="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BE4150"/>
          <w:sz w:val="18"/>
          <w:szCs w:val="18"/>
          <w:lang w:eastAsia="fr-FR"/>
        </w:rPr>
        <w:t xml:space="preserve">Date de la séance : </w:t>
      </w:r>
      <w:r w:rsidRPr="00506B10">
        <w:rPr>
          <w:rFonts w:ascii="Arial" w:eastAsia="Times New Roman" w:hAnsi="Arial" w:cs="Arial"/>
          <w:b/>
          <w:bCs/>
          <w:color w:val="BE4150"/>
          <w:sz w:val="18"/>
          <w:szCs w:val="18"/>
          <w:lang w:eastAsia="fr-FR"/>
        </w:rPr>
        <w:t>20 mai 2005 à Etoile Sur Rhône</w:t>
      </w:r>
    </w:p>
    <w:p w:rsidR="00506B10" w:rsidRPr="00506B10" w:rsidRDefault="00506B10" w:rsidP="00506B10">
      <w:pPr>
        <w:spacing w:after="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right="300"/>
        <w:jc w:val="righ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sz w:val="18"/>
          <w:szCs w:val="18"/>
          <w:lang w:eastAsia="fr-FR"/>
        </w:rPr>
        <w:t> </w:t>
      </w:r>
      <w:r>
        <w:rPr>
          <w:rFonts w:ascii="Arial" w:eastAsia="Times New Roman" w:hAnsi="Arial" w:cs="Arial"/>
          <w:noProof/>
          <w:color w:val="0000FF"/>
          <w:sz w:val="18"/>
          <w:szCs w:val="18"/>
          <w:lang w:eastAsia="fr-FR"/>
        </w:rPr>
        <w:drawing>
          <wp:inline distT="0" distB="0" distL="0" distR="0">
            <wp:extent cx="95250" cy="142875"/>
            <wp:effectExtent l="19050" t="0" r="0" b="0"/>
            <wp:docPr id="18" name="Image 18" descr="http://www.dauphine-savoie-hand.fr/images/gif/gif0196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dauphine-savoie-hand.fr/images/gif/gif0196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BE4150"/>
          <w:lang w:eastAsia="fr-FR"/>
        </w:rPr>
        <w:t xml:space="preserve"> Pourquoi une défense 2-4 de Zone ?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Elle conserve la notion d’étagement favorable à la </w:t>
      </w: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reconquête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 du ballon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Elle implique un fonctionnement en système de </w:t>
      </w: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zone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Elle est favorable à la </w:t>
      </w: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contre attaque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 et la </w:t>
      </w: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montée de balle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Elle </w:t>
      </w: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perturbe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 considérablement les attaquants surtout les AR</w:t>
      </w:r>
    </w:p>
    <w:p w:rsidR="00506B10" w:rsidRPr="00506B10" w:rsidRDefault="00506B10" w:rsidP="00506B10">
      <w:pPr>
        <w:spacing w:after="0" w:line="240" w:lineRule="auto"/>
        <w:ind w:left="450" w:right="300" w:hanging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 w:hanging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BE4150"/>
          <w:lang w:eastAsia="fr-FR"/>
        </w:rPr>
        <w:t xml:space="preserve"> Numérotation </w:t>
      </w:r>
    </w:p>
    <w:p w:rsidR="00506B10" w:rsidRPr="00506B10" w:rsidRDefault="00506B10" w:rsidP="00506B10">
      <w:pPr>
        <w:spacing w:after="0" w:line="240" w:lineRule="auto"/>
        <w:ind w:left="450" w:right="300" w:hanging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n°</w:t>
      </w:r>
      <w:proofErr w:type="gramEnd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1 pour les ailiers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n°</w:t>
      </w:r>
      <w:proofErr w:type="gramEnd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2 pour les AR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n°</w:t>
      </w:r>
      <w:proofErr w:type="gramEnd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3 pour les joueurs avancés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color w:val="000080"/>
          <w:sz w:val="18"/>
          <w:szCs w:val="18"/>
          <w:lang w:eastAsia="fr-FR"/>
        </w:rPr>
        <w:drawing>
          <wp:inline distT="0" distB="0" distL="0" distR="0">
            <wp:extent cx="5981700" cy="465772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BE4150"/>
          <w:lang w:eastAsia="fr-FR"/>
        </w:rPr>
        <w:t xml:space="preserve"> Fonctionnement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lastRenderedPageBreak/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3366FF"/>
          <w:lang w:eastAsia="fr-FR"/>
        </w:rPr>
        <w:t xml:space="preserve"> Balle à l'aile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80"/>
          <w:sz w:val="18"/>
          <w:szCs w:val="18"/>
          <w:lang w:eastAsia="fr-FR"/>
        </w:rPr>
        <w:drawing>
          <wp:inline distT="0" distB="0" distL="0" distR="0">
            <wp:extent cx="4524375" cy="339090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D7FFFF"/>
          <w:lang w:eastAsia="fr-FR"/>
        </w:rPr>
        <w:t>N°1 Côté balle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 Ne monte sur l’ailier pour éviter le débordement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D7FFFF"/>
          <w:lang w:eastAsia="fr-FR"/>
        </w:rPr>
        <w:t xml:space="preserve">N°2 Côté balle 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Aide en cas de débordement intérieur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                        Gêne une passe éventuelle au pivot ou au DC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D7FFFF"/>
          <w:lang w:eastAsia="fr-FR"/>
        </w:rPr>
        <w:t xml:space="preserve">N°3 Côté balle 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Joue sur les trajectoires de passe à L’AR et au DC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                        Laisse l’AR aller vers le secteur externe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FFFF99"/>
          <w:lang w:eastAsia="fr-FR"/>
        </w:rPr>
        <w:t>N°1 à l'</w:t>
      </w:r>
      <w:proofErr w:type="spellStart"/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FFFF99"/>
          <w:lang w:eastAsia="fr-FR"/>
        </w:rPr>
        <w:t>opposé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Reste</w:t>
      </w:r>
      <w:proofErr w:type="spellEnd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 vigilant sur les courses de l’ailier opposé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                        Reste vigilant sur la passe à l’ailier opposé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                        Joue sur la trajectoire de passe à l’AR opposé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FFFF99"/>
          <w:lang w:eastAsia="fr-FR"/>
        </w:rPr>
        <w:t xml:space="preserve">N°2 à l'opposé 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Empêche les passes au pivot s’il est entre les 2 N°2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                           Contourne le pivot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                                                       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FFFF99"/>
          <w:lang w:eastAsia="fr-FR"/>
        </w:rPr>
        <w:t xml:space="preserve">N°3 à l'opposé 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Joue sur les trajectoires au DC et  à l’AR opposé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3366FF"/>
          <w:lang w:eastAsia="fr-FR"/>
        </w:rPr>
        <w:t> Balle sur l'AR</w:t>
      </w:r>
    </w:p>
    <w:p w:rsidR="00506B10" w:rsidRPr="00506B10" w:rsidRDefault="00506B10" w:rsidP="00506B10">
      <w:pPr>
        <w:spacing w:after="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color w:val="000080"/>
          <w:sz w:val="18"/>
          <w:szCs w:val="18"/>
          <w:lang w:eastAsia="fr-FR"/>
        </w:rPr>
        <w:lastRenderedPageBreak/>
        <w:drawing>
          <wp:inline distT="0" distB="0" distL="0" distR="0">
            <wp:extent cx="4572000" cy="342900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D7FFFF"/>
          <w:lang w:eastAsia="fr-FR"/>
        </w:rPr>
        <w:t>N°1 Côté balle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Flottement vers l’intérieur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                      La passe à l’ailier doit être facile sans permettre le décalage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D7FFFF"/>
          <w:lang w:eastAsia="fr-FR"/>
        </w:rPr>
        <w:t>N°2 Côté balle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Est disponible pour contrer ou neutraliser si l’AR s’engage vers l’extérieur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                       Gêne les relations avec le pivot s’il est dans son secteur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D7FFFF"/>
          <w:lang w:eastAsia="fr-FR"/>
        </w:rPr>
        <w:t>N°3 Côté balle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  Ferme intérieur, cherche à excentrer l’AR et Harcèle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                         Dissuade les passes dans son dos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FFFF99"/>
          <w:lang w:eastAsia="fr-FR"/>
        </w:rPr>
        <w:t xml:space="preserve">N°1 à l'opposé 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Reste vigilant sur les courses de l’ailier opposé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                      Reste vigilant sur la passe à l’ailier opposé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                      Joue sur la trajectoire de passe à l’AR opposé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FFFF99"/>
          <w:lang w:eastAsia="fr-FR"/>
        </w:rPr>
        <w:t xml:space="preserve">N°2 à l'opposé 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  Dissuade </w:t>
      </w:r>
      <w:proofErr w:type="gramStart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toutes passe</w:t>
      </w:r>
      <w:proofErr w:type="gramEnd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 au pivot ou jeu en poste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                          Flotte plus si le pivot est dans le couloir de jeu direct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FFFF99"/>
          <w:lang w:eastAsia="fr-FR"/>
        </w:rPr>
        <w:t xml:space="preserve">N°3 à l'opposé 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Aide vers l’intérieur si besoin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                   Joue sur les trajectoires au DC et à L’AR opposé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3366FF"/>
          <w:lang w:eastAsia="fr-FR"/>
        </w:rPr>
        <w:t xml:space="preserve"> Balle au DC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80"/>
          <w:sz w:val="18"/>
          <w:szCs w:val="18"/>
          <w:lang w:eastAsia="fr-FR"/>
        </w:rPr>
        <w:lastRenderedPageBreak/>
        <w:drawing>
          <wp:inline distT="0" distB="0" distL="0" distR="0">
            <wp:extent cx="4371975" cy="327660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                                                 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D7FFFF"/>
          <w:lang w:eastAsia="fr-FR"/>
        </w:rPr>
        <w:t xml:space="preserve">Les n°1 et n°2 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Renforcent le secteur central, gênent toutes relations avec le pivot                               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D7FFFF"/>
          <w:lang w:eastAsia="fr-FR"/>
        </w:rPr>
        <w:t xml:space="preserve">Les n°3 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S’alignent, interdisent le couloir central, obligent les passes aux AR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                    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right="300"/>
        <w:jc w:val="righ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sz w:val="18"/>
          <w:szCs w:val="18"/>
          <w:lang w:eastAsia="fr-FR"/>
        </w:rPr>
        <w:t> </w:t>
      </w:r>
      <w:r>
        <w:rPr>
          <w:rFonts w:ascii="Arial" w:eastAsia="Times New Roman" w:hAnsi="Arial" w:cs="Arial"/>
          <w:noProof/>
          <w:color w:val="0000FF"/>
          <w:sz w:val="18"/>
          <w:szCs w:val="18"/>
          <w:lang w:eastAsia="fr-FR"/>
        </w:rPr>
        <w:drawing>
          <wp:inline distT="0" distB="0" distL="0" distR="0">
            <wp:extent cx="95250" cy="142875"/>
            <wp:effectExtent l="19050" t="0" r="0" b="0"/>
            <wp:docPr id="19" name="Image 19" descr="http://www.dauphine-savoie-hand.fr/images/gif/gif0196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auphine-savoie-hand.fr/images/gif/gif0196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BE4150"/>
          <w:lang w:eastAsia="fr-FR"/>
        </w:rPr>
        <w:t xml:space="preserve"> Situation 1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Objectif </w:t>
      </w:r>
    </w:p>
    <w:p w:rsidR="00506B10" w:rsidRPr="00506B10" w:rsidRDefault="00506B10" w:rsidP="00506B10">
      <w:pPr>
        <w:spacing w:after="0" w:line="240" w:lineRule="auto"/>
        <w:ind w:left="7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Jeu d’échauffement sur tout le terrain </w:t>
      </w:r>
    </w:p>
    <w:p w:rsidR="00506B10" w:rsidRPr="00506B10" w:rsidRDefault="00506B10" w:rsidP="00506B10">
      <w:pPr>
        <w:spacing w:after="0" w:line="240" w:lineRule="auto"/>
        <w:ind w:left="7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Mise en activité des joueuses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80"/>
          <w:sz w:val="18"/>
          <w:szCs w:val="18"/>
          <w:lang w:eastAsia="fr-FR"/>
        </w:rPr>
        <w:drawing>
          <wp:inline distT="0" distB="0" distL="0" distR="0">
            <wp:extent cx="3848100" cy="2886075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Mise en place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Jeu à égalité numérique avec Gb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lastRenderedPageBreak/>
        <w:t xml:space="preserve"> But à atteindre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Marquer plus de buts que l’équipe adverse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> Modalités de fonctionnement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Défense en H à H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Engagement du GB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Passes à 1 main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Tirs à 2 mains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Comportements attendus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Répartition des attaquants </w:t>
      </w: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(comportement H à H)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Défendre entre l’adversaire et le but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Gêner la progression du ballon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Récupérer la balle</w:t>
      </w:r>
    </w:p>
    <w:p w:rsidR="00506B10" w:rsidRPr="00506B10" w:rsidRDefault="00506B10" w:rsidP="00506B10">
      <w:pPr>
        <w:spacing w:after="0" w:line="240" w:lineRule="auto"/>
        <w:ind w:left="450" w:right="300" w:hanging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left="450" w:right="300" w:hanging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Evolution </w:t>
      </w:r>
    </w:p>
    <w:p w:rsidR="00506B10" w:rsidRPr="00506B10" w:rsidRDefault="00506B10" w:rsidP="00506B10">
      <w:pPr>
        <w:spacing w:after="0" w:line="240" w:lineRule="auto"/>
        <w:ind w:left="450" w:right="300" w:hanging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Idem avec l’obligation de passer par un relais qui est dans le rond central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o</w:t>
      </w:r>
      <w:proofErr w:type="gramEnd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   Pas de passe lobée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o</w:t>
      </w:r>
      <w:proofErr w:type="gramEnd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   Pas de défenseur dans le cercle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o</w:t>
      </w:r>
      <w:proofErr w:type="gramEnd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       </w:t>
      </w: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(Comportement zone/relais central)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color w:val="000080"/>
          <w:sz w:val="18"/>
          <w:szCs w:val="18"/>
          <w:lang w:eastAsia="fr-FR"/>
        </w:rPr>
        <w:drawing>
          <wp:inline distT="0" distB="0" distL="0" distR="0">
            <wp:extent cx="2905125" cy="2181225"/>
            <wp:effectExtent l="1905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right="300"/>
        <w:jc w:val="righ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sz w:val="18"/>
          <w:szCs w:val="18"/>
          <w:lang w:eastAsia="fr-FR"/>
        </w:rPr>
        <w:t> </w:t>
      </w:r>
      <w:r>
        <w:rPr>
          <w:rFonts w:ascii="Arial" w:eastAsia="Times New Roman" w:hAnsi="Arial" w:cs="Arial"/>
          <w:noProof/>
          <w:color w:val="0000FF"/>
          <w:sz w:val="18"/>
          <w:szCs w:val="18"/>
          <w:lang w:eastAsia="fr-FR"/>
        </w:rPr>
        <w:drawing>
          <wp:inline distT="0" distB="0" distL="0" distR="0">
            <wp:extent cx="95250" cy="142875"/>
            <wp:effectExtent l="19050" t="0" r="0" b="0"/>
            <wp:docPr id="20" name="Image 20" descr="http://www.dauphine-savoie-hand.fr/images/gif/gif0196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dauphine-savoie-hand.fr/images/gif/gif0196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BE4150"/>
          <w:lang w:eastAsia="fr-FR"/>
        </w:rPr>
        <w:t xml:space="preserve"> Situation 2 </w:t>
      </w:r>
    </w:p>
    <w:p w:rsidR="00506B10" w:rsidRPr="00506B10" w:rsidRDefault="00506B10" w:rsidP="00506B10">
      <w:pPr>
        <w:spacing w:after="15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Objectif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Echauffement GB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lastRenderedPageBreak/>
        <w:t xml:space="preserve">            </w:t>
      </w:r>
      <w:r>
        <w:rPr>
          <w:rFonts w:ascii="Arial" w:eastAsia="Times New Roman" w:hAnsi="Arial" w:cs="Arial"/>
          <w:noProof/>
          <w:color w:val="000080"/>
          <w:sz w:val="18"/>
          <w:szCs w:val="18"/>
          <w:lang w:eastAsia="fr-FR"/>
        </w:rPr>
        <w:drawing>
          <wp:inline distT="0" distB="0" distL="0" distR="0">
            <wp:extent cx="4572000" cy="34290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Mise en place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1col de DC avec ballon, 2 AR sans Ballon, 2 Gb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> Modalités de fonctionnement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Engagement des DC qui passent 1 fois à Droite, 1 fois à Gauche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Le DC suit sa balle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L’AR passe à l’extérieur du plot avec une course droite pour tirer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Le Gb a les mains en haut, il tire en bas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Le Gb a les mains en bas, il tire en haut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Comportements attendus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Ecartement maximal des AR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Prise de balle en course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Perception du Gb, respect des impacts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Evolution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Limiter le temps et ou le nombre d’appuis pour tirer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right="300"/>
        <w:jc w:val="righ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sz w:val="18"/>
          <w:szCs w:val="18"/>
          <w:lang w:eastAsia="fr-FR"/>
        </w:rPr>
        <w:t> </w:t>
      </w:r>
      <w:r>
        <w:rPr>
          <w:rFonts w:ascii="Arial" w:eastAsia="Times New Roman" w:hAnsi="Arial" w:cs="Arial"/>
          <w:noProof/>
          <w:color w:val="0000FF"/>
          <w:sz w:val="18"/>
          <w:szCs w:val="18"/>
          <w:lang w:eastAsia="fr-FR"/>
        </w:rPr>
        <w:drawing>
          <wp:inline distT="0" distB="0" distL="0" distR="0">
            <wp:extent cx="95250" cy="142875"/>
            <wp:effectExtent l="19050" t="0" r="0" b="0"/>
            <wp:docPr id="21" name="Image 21" descr="http://www.dauphine-savoie-hand.fr/images/gif/gif0196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dauphine-savoie-hand.fr/images/gif/gif0196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BE4150"/>
          <w:lang w:eastAsia="fr-FR"/>
        </w:rPr>
        <w:t xml:space="preserve"> Situation 3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Objectif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Coopération </w:t>
      </w:r>
      <w:proofErr w:type="spellStart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contreur</w:t>
      </w:r>
      <w:proofErr w:type="spellEnd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 / Gb sur un tir externe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lastRenderedPageBreak/>
        <w:t xml:space="preserve">            </w:t>
      </w:r>
      <w:r>
        <w:rPr>
          <w:rFonts w:ascii="Arial" w:eastAsia="Times New Roman" w:hAnsi="Arial" w:cs="Arial"/>
          <w:noProof/>
          <w:color w:val="000080"/>
          <w:sz w:val="18"/>
          <w:szCs w:val="18"/>
          <w:lang w:eastAsia="fr-FR"/>
        </w:rPr>
        <w:drawing>
          <wp:inline distT="0" distB="0" distL="0" distR="0">
            <wp:extent cx="4333875" cy="3238500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Mise en place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1col de DC avec ballon, 2 AR sans Ballon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1 défenseur entre 6 et 7 m </w:t>
      </w:r>
      <w:proofErr w:type="spellStart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contreur</w:t>
      </w:r>
      <w:proofErr w:type="spellEnd"/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> Modalités de fonctionnement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Engagement du DC qui passe 1 fois à Droite, 1 fois à Gauche et suit sa balle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Si pas de but l’AR passe défenseur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Comportements attendus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Stratégie de récupération de la balle sur un tir dans un secteur externe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Grâce à une répartition des taches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Le défenseur empêche les tirs au 2</w:t>
      </w:r>
      <w:r w:rsidRPr="00506B10">
        <w:rPr>
          <w:rFonts w:ascii="Arial" w:eastAsia="Times New Roman" w:hAnsi="Arial" w:cs="Arial"/>
          <w:color w:val="000080"/>
          <w:sz w:val="18"/>
          <w:szCs w:val="18"/>
          <w:vertAlign w:val="superscript"/>
          <w:lang w:eastAsia="fr-FR"/>
        </w:rPr>
        <w:t>ème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 poteau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Le Gb se charge de tous les tirs 1</w:t>
      </w:r>
      <w:r w:rsidRPr="00506B10">
        <w:rPr>
          <w:rFonts w:ascii="Arial" w:eastAsia="Times New Roman" w:hAnsi="Arial" w:cs="Arial"/>
          <w:color w:val="000080"/>
          <w:sz w:val="18"/>
          <w:szCs w:val="18"/>
          <w:vertAlign w:val="superscript"/>
          <w:lang w:eastAsia="fr-FR"/>
        </w:rPr>
        <w:t>er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 poteau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Mise en place </w:t>
      </w:r>
    </w:p>
    <w:p w:rsidR="00506B10" w:rsidRPr="00506B10" w:rsidRDefault="00506B10" w:rsidP="00506B10">
      <w:pPr>
        <w:spacing w:after="0" w:line="240" w:lineRule="auto"/>
        <w:ind w:left="450" w:right="300" w:hanging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Le contre n’est pas qu’un savoir faire visant à protéger le but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Il peut aussi servir à récupérer la balle de façon statistiquement intéressante.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Comportements réalisés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Le défenseur cherche à empêcher le tir en ce plaçant en face du ballon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Ce faisant il laisse la possibilité au tireur de passer des 2 côtés du contre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Régulations 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Le défenseur doit se placer de façon à obliger l’AR à tirer 1</w:t>
      </w:r>
      <w:r w:rsidRPr="00506B10">
        <w:rPr>
          <w:rFonts w:ascii="Arial" w:eastAsia="Times New Roman" w:hAnsi="Arial" w:cs="Arial"/>
          <w:color w:val="000080"/>
          <w:sz w:val="18"/>
          <w:szCs w:val="18"/>
          <w:vertAlign w:val="superscript"/>
          <w:lang w:eastAsia="fr-FR"/>
        </w:rPr>
        <w:t>er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 poteau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right="300"/>
        <w:jc w:val="righ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sz w:val="18"/>
          <w:szCs w:val="18"/>
          <w:lang w:eastAsia="fr-FR"/>
        </w:rPr>
        <w:t> </w:t>
      </w:r>
      <w:r>
        <w:rPr>
          <w:rFonts w:ascii="Arial" w:eastAsia="Times New Roman" w:hAnsi="Arial" w:cs="Arial"/>
          <w:noProof/>
          <w:color w:val="0000FF"/>
          <w:sz w:val="18"/>
          <w:szCs w:val="18"/>
          <w:lang w:eastAsia="fr-FR"/>
        </w:rPr>
        <w:drawing>
          <wp:inline distT="0" distB="0" distL="0" distR="0">
            <wp:extent cx="95250" cy="142875"/>
            <wp:effectExtent l="19050" t="0" r="0" b="0"/>
            <wp:docPr id="22" name="Image 22" descr="http://www.dauphine-savoie-hand.fr/images/gif/gif0196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auphine-savoie-hand.fr/images/gif/gif0196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BE4150"/>
          <w:lang w:eastAsia="fr-FR"/>
        </w:rPr>
        <w:t xml:space="preserve"> Situation 4 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Objectif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Protéger le centre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Récupérer la balle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Mise en place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lastRenderedPageBreak/>
        <w:t>1 espace délimité par 2 plots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1Gb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1 défenseur </w:t>
      </w:r>
      <w:proofErr w:type="spellStart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contreur</w:t>
      </w:r>
      <w:proofErr w:type="spellEnd"/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 xml:space="preserve"> + 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2 défenseurs avancés en dehors des 9 mètres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Groupe de 3 attaquants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80"/>
          <w:sz w:val="18"/>
          <w:szCs w:val="18"/>
          <w:lang w:eastAsia="fr-FR"/>
        </w:rPr>
        <w:drawing>
          <wp:inline distT="0" distB="0" distL="0" distR="0">
            <wp:extent cx="4572000" cy="3429000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> Modalités de fonctionnement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Les groupes de 3 se succèdent avec un ballon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Au bout de 5 ballons récupérés on change les défenseurs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Comportements réalisés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Les</w:t>
      </w:r>
      <w:proofErr w:type="gramEnd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 n° 3 ont du mal a accepté que les AR tirent en secteur externe, oubliant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            La présence du n°2 et sa possibilité de coopération avec le Gb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Les n° 3 restent sur la même ligne et donc gênent peu la circulation de la balle.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               Ils subissent le 3 contre 2 et sauf cas de mauvaise passe seront battus car en retard par rapport à la circulation de la balle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lastRenderedPageBreak/>
        <w:t xml:space="preserve">            </w:t>
      </w:r>
      <w:r>
        <w:rPr>
          <w:rFonts w:ascii="Arial" w:eastAsia="Times New Roman" w:hAnsi="Arial" w:cs="Arial"/>
          <w:b/>
          <w:bCs/>
          <w:noProof/>
          <w:color w:val="000080"/>
          <w:sz w:val="18"/>
          <w:szCs w:val="18"/>
          <w:lang w:eastAsia="fr-FR"/>
        </w:rPr>
        <w:drawing>
          <wp:inline distT="0" distB="0" distL="0" distR="0">
            <wp:extent cx="4314825" cy="3238500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Comportements attendus </w:t>
      </w:r>
    </w:p>
    <w:p w:rsidR="00506B10" w:rsidRPr="00506B10" w:rsidRDefault="00506B10" w:rsidP="00506B10">
      <w:pPr>
        <w:numPr>
          <w:ilvl w:val="0"/>
          <w:numId w:val="1"/>
        </w:numPr>
        <w:spacing w:after="0" w:line="240" w:lineRule="auto"/>
        <w:ind w:left="147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Orientation vers la balle</w:t>
      </w: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06B10" w:rsidRPr="00506B10" w:rsidRDefault="00506B10" w:rsidP="00506B10">
      <w:pPr>
        <w:numPr>
          <w:ilvl w:val="0"/>
          <w:numId w:val="1"/>
        </w:numPr>
        <w:spacing w:after="0" w:line="240" w:lineRule="auto"/>
        <w:ind w:left="147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Harcèlement </w:t>
      </w:r>
    </w:p>
    <w:p w:rsidR="00506B10" w:rsidRPr="00506B10" w:rsidRDefault="00506B10" w:rsidP="00506B10">
      <w:pPr>
        <w:numPr>
          <w:ilvl w:val="0"/>
          <w:numId w:val="1"/>
        </w:numPr>
        <w:spacing w:after="0" w:line="240" w:lineRule="auto"/>
        <w:ind w:left="147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Dissuasion </w:t>
      </w:r>
    </w:p>
    <w:p w:rsidR="00506B10" w:rsidRPr="00506B10" w:rsidRDefault="00506B10" w:rsidP="00506B10">
      <w:pPr>
        <w:numPr>
          <w:ilvl w:val="0"/>
          <w:numId w:val="1"/>
        </w:numPr>
        <w:spacing w:after="0" w:line="240" w:lineRule="auto"/>
        <w:ind w:left="147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Interception</w:t>
      </w: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06B10" w:rsidRPr="00506B10" w:rsidRDefault="00506B10" w:rsidP="00506B10">
      <w:pPr>
        <w:numPr>
          <w:ilvl w:val="0"/>
          <w:numId w:val="1"/>
        </w:numPr>
        <w:spacing w:after="0" w:line="240" w:lineRule="auto"/>
        <w:ind w:left="147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Neutralisation</w:t>
      </w: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06B10" w:rsidRPr="00506B10" w:rsidRDefault="00506B10" w:rsidP="00506B10">
      <w:pPr>
        <w:numPr>
          <w:ilvl w:val="0"/>
          <w:numId w:val="1"/>
        </w:numPr>
        <w:spacing w:after="0" w:line="240" w:lineRule="auto"/>
        <w:ind w:left="147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Contre</w:t>
      </w: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06B10" w:rsidRPr="00506B10" w:rsidRDefault="00506B10" w:rsidP="00506B10">
      <w:pPr>
        <w:numPr>
          <w:ilvl w:val="0"/>
          <w:numId w:val="1"/>
        </w:numPr>
        <w:spacing w:after="0" w:line="240" w:lineRule="auto"/>
        <w:ind w:left="147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Obliger l’attaque à faire des passes longues</w:t>
      </w: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06B10" w:rsidRPr="00506B10" w:rsidRDefault="00506B10" w:rsidP="00506B10">
      <w:pPr>
        <w:spacing w:after="0" w:line="240" w:lineRule="auto"/>
        <w:ind w:left="450" w:right="300" w:hanging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Régulations 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noProof/>
          <w:color w:val="000080"/>
          <w:sz w:val="18"/>
          <w:szCs w:val="18"/>
          <w:lang w:eastAsia="fr-FR"/>
        </w:rPr>
        <w:drawing>
          <wp:inline distT="0" distB="0" distL="0" distR="0">
            <wp:extent cx="4572000" cy="3429000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right="300"/>
        <w:jc w:val="righ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sz w:val="18"/>
          <w:szCs w:val="18"/>
          <w:lang w:eastAsia="fr-FR"/>
        </w:rPr>
        <w:lastRenderedPageBreak/>
        <w:t> </w:t>
      </w:r>
      <w:r>
        <w:rPr>
          <w:rFonts w:ascii="Arial" w:eastAsia="Times New Roman" w:hAnsi="Arial" w:cs="Arial"/>
          <w:noProof/>
          <w:color w:val="0000FF"/>
          <w:sz w:val="18"/>
          <w:szCs w:val="18"/>
          <w:lang w:eastAsia="fr-FR"/>
        </w:rPr>
        <w:drawing>
          <wp:inline distT="0" distB="0" distL="0" distR="0">
            <wp:extent cx="95250" cy="142875"/>
            <wp:effectExtent l="19050" t="0" r="0" b="0"/>
            <wp:docPr id="23" name="Image 23" descr="http://www.dauphine-savoie-hand.fr/images/gif/gif0196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auphine-savoie-hand.fr/images/gif/gif0196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BE4150"/>
          <w:lang w:eastAsia="fr-FR"/>
        </w:rPr>
        <w:t xml:space="preserve"> Situation 5 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Objectif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Rôles des n°2 à l’opposé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80"/>
          <w:sz w:val="18"/>
          <w:szCs w:val="18"/>
          <w:lang w:eastAsia="fr-FR"/>
        </w:rPr>
        <w:drawing>
          <wp:inline distT="0" distB="0" distL="0" distR="0">
            <wp:extent cx="4572000" cy="342900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Mise en place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idem</w:t>
      </w:r>
      <w:proofErr w:type="gramEnd"/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 situation 4 + un défenseur n°2 et un pivot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> Modalités de fonctionnement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Les groupes de 3 + pivot se succèdent avec un ballon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Au bout de 5 ballons récupérés on change les défenseurs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Comportements attendus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Si le pivot est entre les n°2</w:t>
      </w:r>
    </w:p>
    <w:p w:rsidR="00506B10" w:rsidRPr="00506B10" w:rsidRDefault="00506B10" w:rsidP="00506B10">
      <w:pPr>
        <w:numPr>
          <w:ilvl w:val="0"/>
          <w:numId w:val="2"/>
        </w:numPr>
        <w:spacing w:after="0" w:line="240" w:lineRule="auto"/>
        <w:ind w:left="162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empêcher la passe au pivot</w:t>
      </w: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06B10" w:rsidRPr="00506B10" w:rsidRDefault="00506B10" w:rsidP="00506B10">
      <w:pPr>
        <w:numPr>
          <w:ilvl w:val="0"/>
          <w:numId w:val="2"/>
        </w:numPr>
        <w:spacing w:after="0" w:line="240" w:lineRule="auto"/>
        <w:ind w:left="162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empêcher le pivot de jouer en poste entre les 2 lignes</w:t>
      </w: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Si le pivot est à l’opposé</w:t>
      </w:r>
    </w:p>
    <w:p w:rsidR="00506B10" w:rsidRPr="00506B10" w:rsidRDefault="00506B10" w:rsidP="00506B10">
      <w:pPr>
        <w:numPr>
          <w:ilvl w:val="0"/>
          <w:numId w:val="3"/>
        </w:numPr>
        <w:spacing w:after="0" w:line="240" w:lineRule="auto"/>
        <w:ind w:left="162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le contourner pour se placer entre la balle et lui</w:t>
      </w: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06B10" w:rsidRPr="00506B10" w:rsidRDefault="00506B10" w:rsidP="00506B10">
      <w:pPr>
        <w:numPr>
          <w:ilvl w:val="0"/>
          <w:numId w:val="3"/>
        </w:numPr>
        <w:spacing w:after="0" w:line="240" w:lineRule="auto"/>
        <w:ind w:left="162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empêcher le pivot de jouer en poste entre les 2 lignes</w:t>
      </w: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Comportements réalisés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Ne passe pas devant le pivot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Laisse le pivot jouer en poste entre les 2 lignes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Régulations 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80"/>
          <w:sz w:val="18"/>
          <w:szCs w:val="18"/>
          <w:lang w:eastAsia="fr-FR"/>
        </w:rPr>
        <w:lastRenderedPageBreak/>
        <w:drawing>
          <wp:inline distT="0" distB="0" distL="0" distR="0">
            <wp:extent cx="4572000" cy="342900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           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506B10" w:rsidRPr="00506B10" w:rsidRDefault="00506B10" w:rsidP="00506B10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FFFFFF"/>
          <w:sz w:val="20"/>
          <w:szCs w:val="20"/>
          <w:shd w:val="clear" w:color="auto" w:fill="BE4150"/>
          <w:lang w:eastAsia="fr-FR"/>
        </w:rPr>
        <w:t xml:space="preserve"> Situation 6 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Objectif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Rôle des n°1</w:t>
      </w: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 xml:space="preserve">   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Mise en place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6 contre 6</w:t>
      </w: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 xml:space="preserve"> </w:t>
      </w: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sur une zone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> Modalités de fonctionnement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La défense doit récupérer 5 ballons pour changer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Comportements réalisés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Les n°1 ne flottent pas assez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Ne sont pas assez orientés vers la balle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Ne sont pas organisés pour jouer sur les trajectoires longues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 xml:space="preserve">            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Comportements attendus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Flotter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Rester vigilant sur les départs à l’opposé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Jouer sur les trajectoires longues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Évolution 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Tant que l’attaque marque elle garde la balle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Si pas de but enchaînement de la Contre Attaque ou de la Montée de Balle.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color w:val="000080"/>
          <w:sz w:val="18"/>
          <w:szCs w:val="18"/>
          <w:lang w:eastAsia="fr-FR"/>
        </w:rPr>
        <w:t> </w:t>
      </w:r>
    </w:p>
    <w:p w:rsidR="00506B10" w:rsidRPr="00506B10" w:rsidRDefault="00506B10" w:rsidP="00506B10">
      <w:pPr>
        <w:spacing w:after="150" w:line="24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06B10">
        <w:rPr>
          <w:rFonts w:ascii="Arial" w:eastAsia="Times New Roman" w:hAnsi="Arial" w:cs="Arial"/>
          <w:b/>
          <w:bCs/>
          <w:color w:val="000080"/>
          <w:sz w:val="18"/>
          <w:szCs w:val="18"/>
          <w:shd w:val="clear" w:color="auto" w:fill="EEF2F7"/>
          <w:lang w:eastAsia="fr-FR"/>
        </w:rPr>
        <w:t xml:space="preserve"> Régulations  </w:t>
      </w:r>
    </w:p>
    <w:p w:rsidR="00506B10" w:rsidRPr="00506B10" w:rsidRDefault="00506B10" w:rsidP="00506B10">
      <w:pPr>
        <w:spacing w:after="0" w:line="240" w:lineRule="auto"/>
        <w:ind w:left="450" w:right="30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80"/>
          <w:sz w:val="18"/>
          <w:szCs w:val="18"/>
          <w:lang w:eastAsia="fr-FR"/>
        </w:rPr>
        <w:lastRenderedPageBreak/>
        <w:drawing>
          <wp:inline distT="0" distB="0" distL="0" distR="0">
            <wp:extent cx="4572000" cy="3429000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A6" w:rsidRDefault="008201A6"/>
    <w:sectPr w:rsidR="008201A6" w:rsidSect="008201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D7D52"/>
    <w:multiLevelType w:val="multilevel"/>
    <w:tmpl w:val="0DCE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2B0C7D"/>
    <w:multiLevelType w:val="multilevel"/>
    <w:tmpl w:val="91A26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9F34E2"/>
    <w:multiLevelType w:val="multilevel"/>
    <w:tmpl w:val="FC4C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6B10"/>
    <w:rsid w:val="00506B10"/>
    <w:rsid w:val="006627C8"/>
    <w:rsid w:val="00820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1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uiPriority w:val="99"/>
    <w:semiHidden/>
    <w:unhideWhenUsed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506B1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506B10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NormalWeb">
    <w:name w:val="Normal (Web)"/>
    <w:basedOn w:val="Normal"/>
    <w:uiPriority w:val="99"/>
    <w:unhideWhenUsed/>
    <w:rsid w:val="00506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506B1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506B10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06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4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uphine-savoie-hand.fr/technique/formation/soireestechniques/seance5.htm#haut" TargetMode="External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gi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1112</Words>
  <Characters>6120</Characters>
  <Application>Microsoft Office Word</Application>
  <DocSecurity>0</DocSecurity>
  <Lines>51</Lines>
  <Paragraphs>14</Paragraphs>
  <ScaleCrop>false</ScaleCrop>
  <Company> </Company>
  <LinksUpToDate>false</LinksUpToDate>
  <CharactersWithSpaces>7218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2010-01-23T15:12:00Z</dcterms:created>
  <dcterms:modified xsi:type="dcterms:W3CDTF">2010-01-23T15:12:00Z</dcterms:modified>
</cp:coreProperties>
</file>